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A5402" w14:textId="77777777" w:rsidR="00486C4F" w:rsidRDefault="00486C4F" w:rsidP="00486C4F">
      <w:pPr>
        <w:spacing w:after="160" w:line="259" w:lineRule="auto"/>
        <w:ind w:left="5760"/>
        <w:rPr>
          <w:rFonts w:ascii="Times New Roman" w:eastAsia="Times New Roman" w:hAnsi="Times New Roman"/>
          <w:i/>
          <w:iCs/>
          <w:sz w:val="16"/>
          <w:szCs w:val="14"/>
        </w:rPr>
      </w:pPr>
      <w:r>
        <w:rPr>
          <w:rFonts w:ascii="Times New Roman" w:eastAsia="Times New Roman" w:hAnsi="Times New Roman"/>
          <w:i/>
          <w:iCs/>
          <w:sz w:val="24"/>
        </w:rPr>
        <w:t xml:space="preserve">          </w:t>
      </w:r>
      <w:r w:rsidRPr="0002195A">
        <w:rPr>
          <w:rFonts w:ascii="Times New Roman" w:eastAsia="Times New Roman" w:hAnsi="Times New Roman"/>
          <w:i/>
          <w:iCs/>
          <w:sz w:val="16"/>
          <w:szCs w:val="14"/>
        </w:rPr>
        <w:t>“Rules for listing, keeping, delisting and trading of</w:t>
      </w:r>
    </w:p>
    <w:p w14:paraId="1FA5852E" w14:textId="77777777" w:rsidR="00486C4F" w:rsidRDefault="00486C4F" w:rsidP="00486C4F">
      <w:pPr>
        <w:jc w:val="right"/>
        <w:rPr>
          <w:rFonts w:ascii="Times New Roman" w:eastAsia="Times New Roman" w:hAnsi="Times New Roman"/>
          <w:i/>
          <w:iCs/>
          <w:sz w:val="16"/>
          <w:szCs w:val="14"/>
        </w:rPr>
      </w:pPr>
      <w:r w:rsidRPr="0002195A">
        <w:rPr>
          <w:rFonts w:ascii="Times New Roman" w:eastAsia="Times New Roman" w:hAnsi="Times New Roman"/>
          <w:i/>
          <w:iCs/>
          <w:sz w:val="16"/>
          <w:szCs w:val="14"/>
        </w:rPr>
        <w:t xml:space="preserve"> securities </w:t>
      </w:r>
      <w:r>
        <w:rPr>
          <w:rFonts w:ascii="Times New Roman" w:eastAsia="Times New Roman" w:hAnsi="Times New Roman"/>
          <w:i/>
          <w:iCs/>
          <w:sz w:val="16"/>
          <w:szCs w:val="14"/>
        </w:rPr>
        <w:t xml:space="preserve">at </w:t>
      </w:r>
      <w:r w:rsidRPr="0002195A">
        <w:rPr>
          <w:rFonts w:ascii="Times New Roman" w:eastAsia="Times New Roman" w:hAnsi="Times New Roman"/>
          <w:i/>
          <w:iCs/>
          <w:sz w:val="16"/>
          <w:szCs w:val="14"/>
        </w:rPr>
        <w:t>the Baku Stock Exchange” Form №2</w:t>
      </w:r>
    </w:p>
    <w:p w14:paraId="2BF2EEE2" w14:textId="77777777" w:rsidR="00486C4F" w:rsidRPr="004C5480" w:rsidRDefault="00486C4F" w:rsidP="00486C4F">
      <w:pPr>
        <w:rPr>
          <w:rFonts w:ascii="Times New Roman" w:eastAsia="Times New Roman" w:hAnsi="Times New Roman"/>
          <w:i/>
          <w:iCs/>
          <w:sz w:val="16"/>
          <w:szCs w:val="14"/>
        </w:rPr>
      </w:pPr>
      <w:r>
        <w:rPr>
          <w:rFonts w:ascii="Times New Roman" w:eastAsia="Times New Roman" w:hAnsi="Times New Roman"/>
          <w:b/>
          <w:bCs/>
          <w:sz w:val="24"/>
        </w:rPr>
        <w:t>Date:</w:t>
      </w:r>
    </w:p>
    <w:p w14:paraId="21C31E48" w14:textId="77777777" w:rsidR="00486C4F" w:rsidRDefault="00486C4F" w:rsidP="00486C4F">
      <w:pPr>
        <w:jc w:val="center"/>
        <w:rPr>
          <w:rFonts w:ascii="Times New Roman" w:eastAsia="Times New Roman" w:hAnsi="Times New Roman"/>
          <w:b/>
          <w:bCs/>
          <w:sz w:val="24"/>
        </w:rPr>
      </w:pPr>
      <w:r w:rsidRPr="0002195A">
        <w:rPr>
          <w:rFonts w:ascii="Times New Roman" w:eastAsia="Times New Roman" w:hAnsi="Times New Roman"/>
          <w:b/>
          <w:bCs/>
          <w:sz w:val="24"/>
        </w:rPr>
        <w:t>International organizations of which the Republic of Azerbaijan</w:t>
      </w:r>
    </w:p>
    <w:p w14:paraId="556D8340" w14:textId="77777777" w:rsidR="00486C4F" w:rsidRDefault="00486C4F" w:rsidP="00486C4F">
      <w:pPr>
        <w:jc w:val="center"/>
        <w:rPr>
          <w:rFonts w:ascii="Times New Roman" w:eastAsia="Times New Roman" w:hAnsi="Times New Roman"/>
          <w:b/>
          <w:bCs/>
          <w:sz w:val="24"/>
        </w:rPr>
      </w:pPr>
      <w:r w:rsidRPr="0002195A">
        <w:rPr>
          <w:rFonts w:ascii="Times New Roman" w:eastAsia="Times New Roman" w:hAnsi="Times New Roman"/>
          <w:b/>
          <w:bCs/>
          <w:sz w:val="24"/>
        </w:rPr>
        <w:t xml:space="preserve"> is a member for inclusion of securities in the listing </w:t>
      </w:r>
    </w:p>
    <w:p w14:paraId="655118F2" w14:textId="77777777" w:rsidR="00486C4F" w:rsidRDefault="00486C4F" w:rsidP="00486C4F">
      <w:pPr>
        <w:jc w:val="center"/>
        <w:rPr>
          <w:rFonts w:ascii="Times New Roman" w:eastAsia="Times New Roman" w:hAnsi="Times New Roman"/>
          <w:b/>
          <w:bCs/>
          <w:sz w:val="24"/>
        </w:rPr>
      </w:pPr>
      <w:r w:rsidRPr="0002195A">
        <w:rPr>
          <w:rFonts w:ascii="Times New Roman" w:eastAsia="Times New Roman" w:hAnsi="Times New Roman"/>
          <w:b/>
          <w:bCs/>
          <w:sz w:val="24"/>
        </w:rPr>
        <w:t>at the Baku Stock Exchange</w:t>
      </w:r>
    </w:p>
    <w:p w14:paraId="7336EEED" w14:textId="77777777" w:rsidR="00486C4F" w:rsidRDefault="00486C4F" w:rsidP="00486C4F">
      <w:pPr>
        <w:jc w:val="center"/>
        <w:rPr>
          <w:rFonts w:ascii="Times New Roman" w:eastAsia="Times New Roman" w:hAnsi="Times New Roman"/>
          <w:b/>
          <w:bCs/>
          <w:sz w:val="24"/>
        </w:rPr>
      </w:pPr>
      <w:r w:rsidRPr="0002195A">
        <w:rPr>
          <w:rFonts w:ascii="Times New Roman" w:eastAsia="Times New Roman" w:hAnsi="Times New Roman"/>
          <w:b/>
          <w:bCs/>
          <w:sz w:val="24"/>
        </w:rPr>
        <w:t>APPLICATION-QUESTIONNAIRE (FORM №2)</w:t>
      </w:r>
    </w:p>
    <w:p w14:paraId="1D78F356" w14:textId="77777777" w:rsidR="00486C4F" w:rsidRDefault="00486C4F" w:rsidP="00486C4F">
      <w:pPr>
        <w:jc w:val="center"/>
        <w:rPr>
          <w:rFonts w:ascii="Times New Roman" w:eastAsia="Times New Roman" w:hAnsi="Times New Roman"/>
          <w:b/>
          <w:bCs/>
          <w:sz w:val="24"/>
        </w:rPr>
      </w:pPr>
    </w:p>
    <w:tbl>
      <w:tblPr>
        <w:tblStyle w:val="TableGrid"/>
        <w:tblW w:w="0" w:type="auto"/>
        <w:tblLook w:val="04A0" w:firstRow="1" w:lastRow="0" w:firstColumn="1" w:lastColumn="0" w:noHBand="0" w:noVBand="1"/>
      </w:tblPr>
      <w:tblGrid>
        <w:gridCol w:w="4761"/>
        <w:gridCol w:w="4255"/>
      </w:tblGrid>
      <w:tr w:rsidR="00486C4F" w14:paraId="7B80343D" w14:textId="77777777" w:rsidTr="0037785D">
        <w:tc>
          <w:tcPr>
            <w:tcW w:w="9350" w:type="dxa"/>
            <w:gridSpan w:val="2"/>
          </w:tcPr>
          <w:p w14:paraId="441BD9D2" w14:textId="77777777" w:rsidR="00486C4F" w:rsidRDefault="00486C4F" w:rsidP="0037785D">
            <w:pPr>
              <w:jc w:val="center"/>
              <w:rPr>
                <w:rFonts w:ascii="Times New Roman" w:eastAsia="Times New Roman" w:hAnsi="Times New Roman"/>
                <w:b/>
                <w:bCs/>
                <w:sz w:val="24"/>
              </w:rPr>
            </w:pPr>
            <w:r w:rsidRPr="0002195A">
              <w:rPr>
                <w:rFonts w:ascii="Times New Roman" w:eastAsia="Times New Roman" w:hAnsi="Times New Roman"/>
                <w:b/>
                <w:bCs/>
                <w:sz w:val="24"/>
              </w:rPr>
              <w:t>A. General information</w:t>
            </w:r>
          </w:p>
        </w:tc>
      </w:tr>
      <w:tr w:rsidR="00486C4F" w14:paraId="6BA07A99" w14:textId="77777777" w:rsidTr="0037785D">
        <w:tc>
          <w:tcPr>
            <w:tcW w:w="4957" w:type="dxa"/>
          </w:tcPr>
          <w:p w14:paraId="0060F808" w14:textId="77777777" w:rsidR="00486C4F" w:rsidRPr="0002195A" w:rsidRDefault="00486C4F" w:rsidP="0037785D">
            <w:pPr>
              <w:rPr>
                <w:rFonts w:ascii="Times New Roman" w:eastAsia="Times New Roman" w:hAnsi="Times New Roman"/>
                <w:sz w:val="24"/>
              </w:rPr>
            </w:pPr>
            <w:r w:rsidRPr="0002195A">
              <w:rPr>
                <w:rFonts w:ascii="Times New Roman" w:eastAsia="Times New Roman" w:hAnsi="Times New Roman"/>
                <w:sz w:val="24"/>
              </w:rPr>
              <w:t>A1. Issuer's name</w:t>
            </w:r>
          </w:p>
        </w:tc>
        <w:tc>
          <w:tcPr>
            <w:tcW w:w="4393" w:type="dxa"/>
          </w:tcPr>
          <w:p w14:paraId="231805BA" w14:textId="77777777" w:rsidR="00486C4F" w:rsidRDefault="00486C4F" w:rsidP="0037785D">
            <w:pPr>
              <w:jc w:val="center"/>
              <w:rPr>
                <w:rFonts w:ascii="Times New Roman" w:eastAsia="Times New Roman" w:hAnsi="Times New Roman"/>
                <w:b/>
                <w:bCs/>
                <w:sz w:val="24"/>
              </w:rPr>
            </w:pPr>
          </w:p>
        </w:tc>
      </w:tr>
      <w:tr w:rsidR="00486C4F" w14:paraId="59E927BE" w14:textId="77777777" w:rsidTr="0037785D">
        <w:tc>
          <w:tcPr>
            <w:tcW w:w="4957" w:type="dxa"/>
          </w:tcPr>
          <w:p w14:paraId="068C397F" w14:textId="77777777" w:rsidR="00486C4F" w:rsidRPr="0002195A" w:rsidRDefault="00486C4F" w:rsidP="0037785D">
            <w:pPr>
              <w:rPr>
                <w:rFonts w:ascii="Times New Roman" w:eastAsia="Times New Roman" w:hAnsi="Times New Roman"/>
                <w:sz w:val="24"/>
              </w:rPr>
            </w:pPr>
            <w:r w:rsidRPr="0002195A">
              <w:rPr>
                <w:rFonts w:ascii="Times New Roman" w:eastAsia="Times New Roman" w:hAnsi="Times New Roman"/>
                <w:sz w:val="24"/>
              </w:rPr>
              <w:t xml:space="preserve">A2. </w:t>
            </w:r>
            <w:r>
              <w:rPr>
                <w:rFonts w:ascii="Times New Roman" w:eastAsia="Times New Roman" w:hAnsi="Times New Roman"/>
                <w:sz w:val="24"/>
              </w:rPr>
              <w:t>Issuer’s l</w:t>
            </w:r>
            <w:r w:rsidRPr="0002195A">
              <w:rPr>
                <w:rFonts w:ascii="Times New Roman" w:eastAsia="Times New Roman" w:hAnsi="Times New Roman"/>
                <w:sz w:val="24"/>
              </w:rPr>
              <w:t xml:space="preserve">egal or actual address </w:t>
            </w:r>
          </w:p>
        </w:tc>
        <w:tc>
          <w:tcPr>
            <w:tcW w:w="4393" w:type="dxa"/>
          </w:tcPr>
          <w:p w14:paraId="4C865EA1" w14:textId="77777777" w:rsidR="00486C4F" w:rsidRDefault="00486C4F" w:rsidP="0037785D">
            <w:pPr>
              <w:jc w:val="center"/>
              <w:rPr>
                <w:rFonts w:ascii="Times New Roman" w:eastAsia="Times New Roman" w:hAnsi="Times New Roman"/>
                <w:b/>
                <w:bCs/>
                <w:sz w:val="24"/>
              </w:rPr>
            </w:pPr>
          </w:p>
        </w:tc>
      </w:tr>
      <w:tr w:rsidR="00486C4F" w14:paraId="14BB8151" w14:textId="77777777" w:rsidTr="0037785D">
        <w:tc>
          <w:tcPr>
            <w:tcW w:w="4957" w:type="dxa"/>
          </w:tcPr>
          <w:p w14:paraId="60A69B62" w14:textId="77777777" w:rsidR="00486C4F" w:rsidRPr="0002195A" w:rsidRDefault="00486C4F" w:rsidP="0037785D">
            <w:pPr>
              <w:rPr>
                <w:rFonts w:ascii="Times New Roman" w:eastAsia="Times New Roman" w:hAnsi="Times New Roman"/>
                <w:sz w:val="24"/>
              </w:rPr>
            </w:pPr>
            <w:r w:rsidRPr="0002195A">
              <w:rPr>
                <w:rFonts w:ascii="Times New Roman" w:eastAsia="Times New Roman" w:hAnsi="Times New Roman"/>
                <w:sz w:val="24"/>
              </w:rPr>
              <w:t xml:space="preserve">A3. </w:t>
            </w:r>
            <w:r>
              <w:rPr>
                <w:rFonts w:ascii="Times New Roman" w:eastAsia="Times New Roman" w:hAnsi="Times New Roman"/>
                <w:sz w:val="24"/>
              </w:rPr>
              <w:t>Contacts</w:t>
            </w:r>
            <w:r w:rsidRPr="0002195A">
              <w:rPr>
                <w:rFonts w:ascii="Times New Roman" w:eastAsia="Times New Roman" w:hAnsi="Times New Roman"/>
                <w:sz w:val="24"/>
              </w:rPr>
              <w:t xml:space="preserve"> (telephone, fax, e-mail)</w:t>
            </w:r>
          </w:p>
        </w:tc>
        <w:tc>
          <w:tcPr>
            <w:tcW w:w="4393" w:type="dxa"/>
          </w:tcPr>
          <w:p w14:paraId="72A3E600" w14:textId="77777777" w:rsidR="00486C4F" w:rsidRDefault="00486C4F" w:rsidP="0037785D">
            <w:pPr>
              <w:jc w:val="center"/>
              <w:rPr>
                <w:rFonts w:ascii="Times New Roman" w:eastAsia="Times New Roman" w:hAnsi="Times New Roman"/>
                <w:b/>
                <w:bCs/>
                <w:sz w:val="24"/>
              </w:rPr>
            </w:pPr>
          </w:p>
        </w:tc>
      </w:tr>
      <w:tr w:rsidR="00486C4F" w14:paraId="536BAFA0" w14:textId="77777777" w:rsidTr="0037785D">
        <w:tc>
          <w:tcPr>
            <w:tcW w:w="4957" w:type="dxa"/>
          </w:tcPr>
          <w:p w14:paraId="785CC8E1" w14:textId="77777777" w:rsidR="00486C4F" w:rsidRPr="0002195A" w:rsidRDefault="00486C4F" w:rsidP="0037785D">
            <w:pPr>
              <w:rPr>
                <w:rFonts w:ascii="Times New Roman" w:eastAsia="Times New Roman" w:hAnsi="Times New Roman"/>
                <w:sz w:val="24"/>
              </w:rPr>
            </w:pPr>
            <w:r w:rsidRPr="0002195A">
              <w:rPr>
                <w:rFonts w:ascii="Times New Roman" w:eastAsia="Times New Roman" w:hAnsi="Times New Roman"/>
                <w:sz w:val="24"/>
              </w:rPr>
              <w:t>A4. The address of the issuer's website</w:t>
            </w:r>
          </w:p>
          <w:p w14:paraId="1A935262" w14:textId="77777777" w:rsidR="00486C4F" w:rsidRPr="0002195A" w:rsidRDefault="00486C4F" w:rsidP="0037785D">
            <w:pPr>
              <w:rPr>
                <w:rFonts w:ascii="Times New Roman" w:eastAsia="Times New Roman" w:hAnsi="Times New Roman"/>
                <w:sz w:val="24"/>
              </w:rPr>
            </w:pPr>
            <w:r w:rsidRPr="0002195A">
              <w:rPr>
                <w:rFonts w:ascii="Times New Roman" w:eastAsia="Times New Roman" w:hAnsi="Times New Roman"/>
                <w:sz w:val="24"/>
              </w:rPr>
              <w:t>(If available)</w:t>
            </w:r>
          </w:p>
        </w:tc>
        <w:tc>
          <w:tcPr>
            <w:tcW w:w="4393" w:type="dxa"/>
          </w:tcPr>
          <w:p w14:paraId="20CC29C8" w14:textId="77777777" w:rsidR="00486C4F" w:rsidRDefault="00486C4F" w:rsidP="0037785D">
            <w:pPr>
              <w:jc w:val="center"/>
              <w:rPr>
                <w:rFonts w:ascii="Times New Roman" w:eastAsia="Times New Roman" w:hAnsi="Times New Roman"/>
                <w:b/>
                <w:bCs/>
                <w:sz w:val="24"/>
              </w:rPr>
            </w:pPr>
          </w:p>
        </w:tc>
      </w:tr>
      <w:tr w:rsidR="00486C4F" w14:paraId="760323CA" w14:textId="77777777" w:rsidTr="0037785D">
        <w:tc>
          <w:tcPr>
            <w:tcW w:w="4957" w:type="dxa"/>
          </w:tcPr>
          <w:p w14:paraId="653D8263" w14:textId="77777777" w:rsidR="00486C4F" w:rsidRPr="0002195A" w:rsidRDefault="00486C4F" w:rsidP="0037785D">
            <w:pPr>
              <w:rPr>
                <w:rFonts w:ascii="Times New Roman" w:eastAsia="Times New Roman" w:hAnsi="Times New Roman"/>
                <w:sz w:val="24"/>
              </w:rPr>
            </w:pPr>
            <w:r w:rsidRPr="0002195A">
              <w:rPr>
                <w:rFonts w:ascii="Times New Roman" w:eastAsia="Times New Roman" w:hAnsi="Times New Roman"/>
                <w:sz w:val="24"/>
              </w:rPr>
              <w:t>A5. Contact person (phone, fax, e-mail)</w:t>
            </w:r>
          </w:p>
        </w:tc>
        <w:tc>
          <w:tcPr>
            <w:tcW w:w="4393" w:type="dxa"/>
          </w:tcPr>
          <w:p w14:paraId="03BFF413" w14:textId="77777777" w:rsidR="00486C4F" w:rsidRDefault="00486C4F" w:rsidP="0037785D">
            <w:pPr>
              <w:jc w:val="center"/>
              <w:rPr>
                <w:rFonts w:ascii="Times New Roman" w:eastAsia="Times New Roman" w:hAnsi="Times New Roman"/>
                <w:b/>
                <w:bCs/>
                <w:sz w:val="24"/>
              </w:rPr>
            </w:pPr>
          </w:p>
        </w:tc>
      </w:tr>
      <w:tr w:rsidR="00486C4F" w14:paraId="7836A88D" w14:textId="77777777" w:rsidTr="0037785D">
        <w:tc>
          <w:tcPr>
            <w:tcW w:w="9350" w:type="dxa"/>
            <w:gridSpan w:val="2"/>
          </w:tcPr>
          <w:p w14:paraId="7180E0A2" w14:textId="77777777" w:rsidR="00486C4F" w:rsidRDefault="00486C4F" w:rsidP="0037785D">
            <w:pPr>
              <w:jc w:val="center"/>
              <w:rPr>
                <w:rFonts w:ascii="Times New Roman" w:eastAsia="Times New Roman" w:hAnsi="Times New Roman"/>
                <w:b/>
                <w:bCs/>
                <w:sz w:val="24"/>
              </w:rPr>
            </w:pPr>
            <w:r w:rsidRPr="00595A9E">
              <w:rPr>
                <w:rFonts w:ascii="Times New Roman" w:eastAsia="Times New Roman" w:hAnsi="Times New Roman"/>
                <w:b/>
                <w:bCs/>
                <w:sz w:val="24"/>
              </w:rPr>
              <w:t>B. Key performance indicators</w:t>
            </w:r>
          </w:p>
        </w:tc>
      </w:tr>
      <w:tr w:rsidR="00486C4F" w14:paraId="6A8AFCB0" w14:textId="77777777" w:rsidTr="0037785D">
        <w:tc>
          <w:tcPr>
            <w:tcW w:w="4957" w:type="dxa"/>
          </w:tcPr>
          <w:p w14:paraId="63ED133F" w14:textId="77777777" w:rsidR="00486C4F" w:rsidRPr="00FE7094" w:rsidRDefault="00486C4F" w:rsidP="0037785D">
            <w:pPr>
              <w:rPr>
                <w:rFonts w:ascii="Times New Roman" w:eastAsia="Times New Roman" w:hAnsi="Times New Roman"/>
                <w:sz w:val="24"/>
              </w:rPr>
            </w:pPr>
            <w:r w:rsidRPr="0002195A">
              <w:rPr>
                <w:rFonts w:ascii="Times New Roman" w:eastAsia="Times New Roman" w:hAnsi="Times New Roman"/>
                <w:sz w:val="24"/>
              </w:rPr>
              <w:t xml:space="preserve">B1. </w:t>
            </w:r>
            <w:r>
              <w:rPr>
                <w:rFonts w:ascii="Times New Roman" w:eastAsia="Times New Roman" w:hAnsi="Times New Roman"/>
                <w:sz w:val="24"/>
              </w:rPr>
              <w:t>Issuer’s activity period</w:t>
            </w:r>
          </w:p>
        </w:tc>
        <w:tc>
          <w:tcPr>
            <w:tcW w:w="4393" w:type="dxa"/>
          </w:tcPr>
          <w:p w14:paraId="190832A1" w14:textId="77777777" w:rsidR="00486C4F" w:rsidRDefault="00486C4F" w:rsidP="0037785D">
            <w:pPr>
              <w:jc w:val="center"/>
              <w:rPr>
                <w:rFonts w:ascii="Times New Roman" w:eastAsia="Times New Roman" w:hAnsi="Times New Roman"/>
                <w:b/>
                <w:bCs/>
                <w:sz w:val="24"/>
              </w:rPr>
            </w:pPr>
          </w:p>
        </w:tc>
      </w:tr>
      <w:tr w:rsidR="00486C4F" w14:paraId="2FD0D5FB" w14:textId="77777777" w:rsidTr="0037785D">
        <w:tc>
          <w:tcPr>
            <w:tcW w:w="4957" w:type="dxa"/>
          </w:tcPr>
          <w:p w14:paraId="710CE099" w14:textId="77777777" w:rsidR="00486C4F" w:rsidRPr="0002195A" w:rsidRDefault="00486C4F" w:rsidP="0037785D">
            <w:pPr>
              <w:rPr>
                <w:rFonts w:ascii="Times New Roman" w:eastAsia="Times New Roman" w:hAnsi="Times New Roman"/>
                <w:sz w:val="24"/>
              </w:rPr>
            </w:pPr>
            <w:r w:rsidRPr="0002195A">
              <w:rPr>
                <w:rFonts w:ascii="Times New Roman" w:eastAsia="Times New Roman" w:hAnsi="Times New Roman"/>
                <w:sz w:val="24"/>
              </w:rPr>
              <w:t>B2. The amount of the issuer's authorized capital</w:t>
            </w:r>
          </w:p>
        </w:tc>
        <w:tc>
          <w:tcPr>
            <w:tcW w:w="4393" w:type="dxa"/>
          </w:tcPr>
          <w:p w14:paraId="161146AB" w14:textId="77777777" w:rsidR="00486C4F" w:rsidRDefault="00486C4F" w:rsidP="0037785D">
            <w:pPr>
              <w:jc w:val="center"/>
              <w:rPr>
                <w:rFonts w:ascii="Times New Roman" w:eastAsia="Times New Roman" w:hAnsi="Times New Roman"/>
                <w:b/>
                <w:bCs/>
                <w:sz w:val="24"/>
              </w:rPr>
            </w:pPr>
          </w:p>
        </w:tc>
      </w:tr>
      <w:tr w:rsidR="00486C4F" w14:paraId="0A2E9FD9" w14:textId="77777777" w:rsidTr="0037785D">
        <w:tc>
          <w:tcPr>
            <w:tcW w:w="4957" w:type="dxa"/>
          </w:tcPr>
          <w:p w14:paraId="79ADB913" w14:textId="77777777" w:rsidR="00486C4F" w:rsidRPr="0002195A" w:rsidRDefault="00486C4F" w:rsidP="0037785D">
            <w:pPr>
              <w:rPr>
                <w:rFonts w:ascii="Times New Roman" w:eastAsia="Times New Roman" w:hAnsi="Times New Roman"/>
                <w:sz w:val="24"/>
              </w:rPr>
            </w:pPr>
            <w:r w:rsidRPr="0002195A">
              <w:rPr>
                <w:rFonts w:ascii="Times New Roman" w:eastAsia="Times New Roman" w:hAnsi="Times New Roman"/>
                <w:sz w:val="24"/>
              </w:rPr>
              <w:t xml:space="preserve">B3. </w:t>
            </w:r>
            <w:r>
              <w:rPr>
                <w:rFonts w:ascii="Times New Roman" w:eastAsia="Times New Roman" w:hAnsi="Times New Roman"/>
                <w:sz w:val="24"/>
              </w:rPr>
              <w:t>Did the issuer finish last financial year with the profit?</w:t>
            </w:r>
          </w:p>
        </w:tc>
        <w:tc>
          <w:tcPr>
            <w:tcW w:w="4393" w:type="dxa"/>
            <w:vAlign w:val="center"/>
          </w:tcPr>
          <w:p w14:paraId="18A20544" w14:textId="77777777" w:rsidR="00486C4F" w:rsidRDefault="00486C4F" w:rsidP="0037785D">
            <w:pPr>
              <w:jc w:val="center"/>
              <w:rPr>
                <w:rFonts w:ascii="Times New Roman" w:eastAsia="Times New Roman" w:hAnsi="Times New Roman"/>
                <w:sz w:val="24"/>
              </w:rPr>
            </w:pPr>
            <w:r>
              <w:rPr>
                <w:rFonts w:ascii="Times New Roman" w:eastAsia="Times New Roman" w:hAnsi="Times New Roman"/>
                <w:sz w:val="24"/>
              </w:rPr>
              <w:t>□ YES                       □ NO</w:t>
            </w:r>
          </w:p>
          <w:p w14:paraId="1AB0C2D2" w14:textId="77777777" w:rsidR="00486C4F" w:rsidRDefault="00486C4F" w:rsidP="0037785D">
            <w:pPr>
              <w:jc w:val="center"/>
              <w:rPr>
                <w:rFonts w:ascii="Times New Roman" w:eastAsia="Times New Roman" w:hAnsi="Times New Roman"/>
                <w:b/>
                <w:bCs/>
                <w:sz w:val="24"/>
              </w:rPr>
            </w:pPr>
          </w:p>
        </w:tc>
      </w:tr>
      <w:tr w:rsidR="00486C4F" w14:paraId="23F90991" w14:textId="77777777" w:rsidTr="0037785D">
        <w:tc>
          <w:tcPr>
            <w:tcW w:w="4957" w:type="dxa"/>
          </w:tcPr>
          <w:p w14:paraId="39B70C18" w14:textId="77777777" w:rsidR="00486C4F" w:rsidRPr="0002195A" w:rsidRDefault="00486C4F" w:rsidP="0037785D">
            <w:pPr>
              <w:rPr>
                <w:rFonts w:ascii="Times New Roman" w:eastAsia="Times New Roman" w:hAnsi="Times New Roman"/>
                <w:sz w:val="24"/>
              </w:rPr>
            </w:pPr>
            <w:r w:rsidRPr="00437F1B">
              <w:rPr>
                <w:rFonts w:ascii="Times New Roman" w:eastAsia="Times New Roman" w:hAnsi="Times New Roman"/>
                <w:sz w:val="24"/>
              </w:rPr>
              <w:t>B4. Is the register of owners of securities issued by the issuer in the Republic of Azerbaijan maintained by the central depository?</w:t>
            </w:r>
          </w:p>
        </w:tc>
        <w:tc>
          <w:tcPr>
            <w:tcW w:w="4393" w:type="dxa"/>
            <w:vAlign w:val="center"/>
          </w:tcPr>
          <w:p w14:paraId="3E57BA67" w14:textId="77777777" w:rsidR="00486C4F" w:rsidRDefault="00486C4F" w:rsidP="0037785D">
            <w:pPr>
              <w:jc w:val="center"/>
              <w:rPr>
                <w:rFonts w:ascii="Times New Roman" w:eastAsia="Times New Roman" w:hAnsi="Times New Roman"/>
                <w:sz w:val="24"/>
              </w:rPr>
            </w:pPr>
            <w:r>
              <w:rPr>
                <w:rFonts w:ascii="Times New Roman" w:eastAsia="Times New Roman" w:hAnsi="Times New Roman"/>
                <w:sz w:val="24"/>
              </w:rPr>
              <w:t>□ YES                       □ NO</w:t>
            </w:r>
          </w:p>
          <w:p w14:paraId="4696D869" w14:textId="77777777" w:rsidR="00486C4F" w:rsidRDefault="00486C4F" w:rsidP="0037785D">
            <w:pPr>
              <w:jc w:val="center"/>
              <w:rPr>
                <w:rFonts w:ascii="Times New Roman" w:eastAsia="Times New Roman" w:hAnsi="Times New Roman"/>
                <w:b/>
                <w:bCs/>
                <w:sz w:val="24"/>
              </w:rPr>
            </w:pPr>
          </w:p>
        </w:tc>
      </w:tr>
      <w:tr w:rsidR="00486C4F" w14:paraId="40A5DCBE" w14:textId="77777777" w:rsidTr="0037785D">
        <w:tc>
          <w:tcPr>
            <w:tcW w:w="4957" w:type="dxa"/>
          </w:tcPr>
          <w:p w14:paraId="23F0B5DA" w14:textId="77777777" w:rsidR="00486C4F" w:rsidRPr="0002195A" w:rsidRDefault="00486C4F" w:rsidP="0037785D">
            <w:pPr>
              <w:rPr>
                <w:rFonts w:ascii="Times New Roman" w:eastAsia="Times New Roman" w:hAnsi="Times New Roman"/>
                <w:sz w:val="24"/>
              </w:rPr>
            </w:pPr>
            <w:r>
              <w:rPr>
                <w:rFonts w:ascii="Times New Roman" w:eastAsia="Times New Roman" w:hAnsi="Times New Roman"/>
                <w:sz w:val="24"/>
              </w:rPr>
              <w:t>B5. According to which</w:t>
            </w:r>
            <w:r w:rsidRPr="00437F1B">
              <w:rPr>
                <w:rFonts w:ascii="Times New Roman" w:eastAsia="Times New Roman" w:hAnsi="Times New Roman"/>
                <w:sz w:val="24"/>
              </w:rPr>
              <w:t xml:space="preserve"> </w:t>
            </w:r>
            <w:r>
              <w:rPr>
                <w:rFonts w:ascii="Times New Roman" w:eastAsia="Times New Roman" w:hAnsi="Times New Roman"/>
                <w:sz w:val="24"/>
              </w:rPr>
              <w:t xml:space="preserve">accounting </w:t>
            </w:r>
            <w:r w:rsidRPr="00437F1B">
              <w:rPr>
                <w:rFonts w:ascii="Times New Roman" w:eastAsia="Times New Roman" w:hAnsi="Times New Roman"/>
                <w:sz w:val="24"/>
              </w:rPr>
              <w:t>standards does the issuer prepare financial statements?</w:t>
            </w:r>
          </w:p>
        </w:tc>
        <w:tc>
          <w:tcPr>
            <w:tcW w:w="4393" w:type="dxa"/>
          </w:tcPr>
          <w:p w14:paraId="647D2C2F" w14:textId="77777777" w:rsidR="00486C4F" w:rsidRPr="00437F1B" w:rsidRDefault="00486C4F" w:rsidP="0037785D">
            <w:pPr>
              <w:rPr>
                <w:rFonts w:ascii="Times New Roman" w:eastAsia="Times New Roman" w:hAnsi="Times New Roman"/>
                <w:sz w:val="24"/>
              </w:rPr>
            </w:pPr>
            <w:r w:rsidRPr="00437F1B">
              <w:rPr>
                <w:rFonts w:ascii="Times New Roman" w:eastAsia="Times New Roman" w:hAnsi="Times New Roman"/>
                <w:sz w:val="24"/>
              </w:rPr>
              <w:t>□ International accounting</w:t>
            </w:r>
          </w:p>
          <w:p w14:paraId="3114E58F" w14:textId="77777777" w:rsidR="00486C4F" w:rsidRPr="00437F1B" w:rsidRDefault="00486C4F" w:rsidP="0037785D">
            <w:pPr>
              <w:rPr>
                <w:rFonts w:ascii="Times New Roman" w:eastAsia="Times New Roman" w:hAnsi="Times New Roman"/>
                <w:sz w:val="24"/>
              </w:rPr>
            </w:pPr>
            <w:r w:rsidRPr="00437F1B">
              <w:rPr>
                <w:rFonts w:ascii="Times New Roman" w:eastAsia="Times New Roman" w:hAnsi="Times New Roman"/>
                <w:sz w:val="24"/>
              </w:rPr>
              <w:t>standards (IFRS)</w:t>
            </w:r>
          </w:p>
          <w:p w14:paraId="09B77AAA" w14:textId="77777777" w:rsidR="00486C4F" w:rsidRPr="00437F1B" w:rsidRDefault="00486C4F" w:rsidP="0037785D">
            <w:pPr>
              <w:rPr>
                <w:rFonts w:ascii="Times New Roman" w:eastAsia="Times New Roman" w:hAnsi="Times New Roman"/>
                <w:sz w:val="24"/>
              </w:rPr>
            </w:pPr>
            <w:r w:rsidRPr="00437F1B">
              <w:rPr>
                <w:rFonts w:ascii="Times New Roman" w:eastAsia="Times New Roman" w:hAnsi="Times New Roman"/>
                <w:sz w:val="24"/>
              </w:rPr>
              <w:t>□ Local accounting standards</w:t>
            </w:r>
          </w:p>
          <w:p w14:paraId="5EE98BD2" w14:textId="77777777" w:rsidR="00486C4F" w:rsidRDefault="00486C4F" w:rsidP="0037785D">
            <w:pPr>
              <w:rPr>
                <w:rFonts w:ascii="Times New Roman" w:eastAsia="Times New Roman" w:hAnsi="Times New Roman"/>
                <w:b/>
                <w:bCs/>
                <w:sz w:val="24"/>
              </w:rPr>
            </w:pPr>
            <w:r w:rsidRPr="00437F1B">
              <w:rPr>
                <w:rFonts w:ascii="Times New Roman" w:eastAsia="Times New Roman" w:hAnsi="Times New Roman"/>
                <w:sz w:val="24"/>
              </w:rPr>
              <w:t>□ Other ________________</w:t>
            </w:r>
          </w:p>
        </w:tc>
      </w:tr>
      <w:tr w:rsidR="00486C4F" w14:paraId="6EDAB7E8" w14:textId="77777777" w:rsidTr="0037785D">
        <w:tc>
          <w:tcPr>
            <w:tcW w:w="4957" w:type="dxa"/>
          </w:tcPr>
          <w:p w14:paraId="36123C9E" w14:textId="77777777" w:rsidR="00486C4F" w:rsidRPr="0002195A" w:rsidRDefault="00486C4F" w:rsidP="0037785D">
            <w:pPr>
              <w:rPr>
                <w:rFonts w:ascii="Times New Roman" w:eastAsia="Times New Roman" w:hAnsi="Times New Roman"/>
                <w:sz w:val="24"/>
              </w:rPr>
            </w:pPr>
            <w:r>
              <w:rPr>
                <w:rFonts w:ascii="Times New Roman" w:eastAsia="Times New Roman" w:hAnsi="Times New Roman"/>
                <w:sz w:val="24"/>
              </w:rPr>
              <w:t>B6</w:t>
            </w:r>
            <w:r w:rsidRPr="00437F1B">
              <w:rPr>
                <w:rFonts w:ascii="Times New Roman" w:eastAsia="Times New Roman" w:hAnsi="Times New Roman"/>
                <w:sz w:val="24"/>
              </w:rPr>
              <w:t xml:space="preserve">. </w:t>
            </w:r>
            <w:r w:rsidRPr="00FB31D4">
              <w:rPr>
                <w:rFonts w:ascii="Times New Roman" w:eastAsia="Times New Roman" w:hAnsi="Times New Roman"/>
                <w:sz w:val="24"/>
              </w:rPr>
              <w:t>Has the issuer been audited by an external (independent) auditor (for the most recent period)?</w:t>
            </w:r>
          </w:p>
        </w:tc>
        <w:tc>
          <w:tcPr>
            <w:tcW w:w="4393" w:type="dxa"/>
            <w:vAlign w:val="center"/>
          </w:tcPr>
          <w:p w14:paraId="74AC39D5" w14:textId="77777777" w:rsidR="00486C4F" w:rsidRDefault="00486C4F" w:rsidP="0037785D">
            <w:pPr>
              <w:jc w:val="center"/>
              <w:rPr>
                <w:rFonts w:ascii="Times New Roman" w:eastAsia="Times New Roman" w:hAnsi="Times New Roman"/>
                <w:sz w:val="24"/>
              </w:rPr>
            </w:pPr>
            <w:r>
              <w:rPr>
                <w:rFonts w:ascii="Times New Roman" w:eastAsia="Times New Roman" w:hAnsi="Times New Roman"/>
                <w:sz w:val="24"/>
              </w:rPr>
              <w:t>□ YES                       □ NO</w:t>
            </w:r>
          </w:p>
          <w:p w14:paraId="0E33A8AD" w14:textId="77777777" w:rsidR="00486C4F" w:rsidRDefault="00486C4F" w:rsidP="0037785D">
            <w:pPr>
              <w:jc w:val="center"/>
              <w:rPr>
                <w:rFonts w:ascii="Times New Roman" w:eastAsia="Times New Roman" w:hAnsi="Times New Roman"/>
                <w:b/>
                <w:bCs/>
                <w:sz w:val="24"/>
              </w:rPr>
            </w:pPr>
          </w:p>
        </w:tc>
      </w:tr>
      <w:tr w:rsidR="00486C4F" w14:paraId="1BEB0674" w14:textId="77777777" w:rsidTr="0037785D">
        <w:tc>
          <w:tcPr>
            <w:tcW w:w="9350" w:type="dxa"/>
            <w:gridSpan w:val="2"/>
          </w:tcPr>
          <w:p w14:paraId="57CE2EEC" w14:textId="77777777" w:rsidR="00486C4F" w:rsidRDefault="00486C4F" w:rsidP="0037785D">
            <w:pPr>
              <w:jc w:val="center"/>
              <w:rPr>
                <w:rFonts w:ascii="Times New Roman" w:eastAsia="Times New Roman" w:hAnsi="Times New Roman"/>
                <w:b/>
                <w:bCs/>
                <w:sz w:val="24"/>
              </w:rPr>
            </w:pPr>
            <w:r w:rsidRPr="00437F1B">
              <w:rPr>
                <w:rFonts w:ascii="Times New Roman" w:eastAsia="Times New Roman" w:hAnsi="Times New Roman"/>
                <w:b/>
                <w:bCs/>
                <w:sz w:val="24"/>
              </w:rPr>
              <w:t>C. Securities applied for listing</w:t>
            </w:r>
          </w:p>
        </w:tc>
      </w:tr>
      <w:tr w:rsidR="00486C4F" w14:paraId="667FBACA" w14:textId="77777777" w:rsidTr="0037785D">
        <w:tc>
          <w:tcPr>
            <w:tcW w:w="4957" w:type="dxa"/>
          </w:tcPr>
          <w:p w14:paraId="22634724" w14:textId="77777777" w:rsidR="00486C4F" w:rsidRPr="0002195A" w:rsidRDefault="00486C4F" w:rsidP="0037785D">
            <w:pPr>
              <w:rPr>
                <w:rFonts w:ascii="Times New Roman" w:eastAsia="Times New Roman" w:hAnsi="Times New Roman"/>
                <w:sz w:val="24"/>
              </w:rPr>
            </w:pPr>
            <w:r w:rsidRPr="00437F1B">
              <w:rPr>
                <w:rFonts w:ascii="Times New Roman" w:eastAsia="Times New Roman" w:hAnsi="Times New Roman"/>
                <w:sz w:val="24"/>
              </w:rPr>
              <w:t>C1. Type of securities</w:t>
            </w:r>
          </w:p>
        </w:tc>
        <w:tc>
          <w:tcPr>
            <w:tcW w:w="4393" w:type="dxa"/>
          </w:tcPr>
          <w:p w14:paraId="55ACEFFE" w14:textId="77777777" w:rsidR="00486C4F" w:rsidRDefault="00486C4F" w:rsidP="0037785D">
            <w:pPr>
              <w:jc w:val="center"/>
              <w:rPr>
                <w:rFonts w:ascii="Times New Roman" w:eastAsia="Times New Roman" w:hAnsi="Times New Roman"/>
                <w:b/>
                <w:bCs/>
                <w:sz w:val="24"/>
              </w:rPr>
            </w:pPr>
          </w:p>
        </w:tc>
      </w:tr>
      <w:tr w:rsidR="00486C4F" w14:paraId="7713DEE1" w14:textId="77777777" w:rsidTr="0037785D">
        <w:tc>
          <w:tcPr>
            <w:tcW w:w="4957" w:type="dxa"/>
          </w:tcPr>
          <w:p w14:paraId="4D2DB737" w14:textId="77777777" w:rsidR="00486C4F" w:rsidRPr="0002195A" w:rsidRDefault="00486C4F" w:rsidP="0037785D">
            <w:pPr>
              <w:rPr>
                <w:rFonts w:ascii="Times New Roman" w:eastAsia="Times New Roman" w:hAnsi="Times New Roman"/>
                <w:sz w:val="24"/>
              </w:rPr>
            </w:pPr>
            <w:r w:rsidRPr="00437F1B">
              <w:rPr>
                <w:rFonts w:ascii="Times New Roman" w:eastAsia="Times New Roman" w:hAnsi="Times New Roman"/>
                <w:sz w:val="24"/>
              </w:rPr>
              <w:t>C2. ISIN number of securities</w:t>
            </w:r>
          </w:p>
        </w:tc>
        <w:tc>
          <w:tcPr>
            <w:tcW w:w="4393" w:type="dxa"/>
          </w:tcPr>
          <w:p w14:paraId="6DDA9F08" w14:textId="77777777" w:rsidR="00486C4F" w:rsidRDefault="00486C4F" w:rsidP="0037785D">
            <w:pPr>
              <w:jc w:val="center"/>
              <w:rPr>
                <w:rFonts w:ascii="Times New Roman" w:eastAsia="Times New Roman" w:hAnsi="Times New Roman"/>
                <w:b/>
                <w:bCs/>
                <w:sz w:val="24"/>
              </w:rPr>
            </w:pPr>
          </w:p>
        </w:tc>
      </w:tr>
      <w:tr w:rsidR="00486C4F" w14:paraId="5ACB150D" w14:textId="77777777" w:rsidTr="0037785D">
        <w:tc>
          <w:tcPr>
            <w:tcW w:w="4957" w:type="dxa"/>
          </w:tcPr>
          <w:p w14:paraId="505A4A02" w14:textId="77777777" w:rsidR="00486C4F" w:rsidRPr="0002195A" w:rsidRDefault="00486C4F" w:rsidP="0037785D">
            <w:pPr>
              <w:rPr>
                <w:rFonts w:ascii="Times New Roman" w:eastAsia="Times New Roman" w:hAnsi="Times New Roman"/>
                <w:sz w:val="24"/>
              </w:rPr>
            </w:pPr>
            <w:r w:rsidRPr="00437F1B">
              <w:rPr>
                <w:rFonts w:ascii="Times New Roman" w:eastAsia="Times New Roman" w:hAnsi="Times New Roman"/>
                <w:sz w:val="24"/>
              </w:rPr>
              <w:t>C3. Number of securities</w:t>
            </w:r>
          </w:p>
        </w:tc>
        <w:tc>
          <w:tcPr>
            <w:tcW w:w="4393" w:type="dxa"/>
          </w:tcPr>
          <w:p w14:paraId="32D61AB3" w14:textId="77777777" w:rsidR="00486C4F" w:rsidRDefault="00486C4F" w:rsidP="0037785D">
            <w:pPr>
              <w:jc w:val="center"/>
              <w:rPr>
                <w:rFonts w:ascii="Times New Roman" w:eastAsia="Times New Roman" w:hAnsi="Times New Roman"/>
                <w:b/>
                <w:bCs/>
                <w:sz w:val="24"/>
              </w:rPr>
            </w:pPr>
          </w:p>
        </w:tc>
      </w:tr>
      <w:tr w:rsidR="00486C4F" w14:paraId="752F3B5F" w14:textId="77777777" w:rsidTr="0037785D">
        <w:tc>
          <w:tcPr>
            <w:tcW w:w="4957" w:type="dxa"/>
          </w:tcPr>
          <w:p w14:paraId="3BF36D43" w14:textId="77777777" w:rsidR="00486C4F" w:rsidRPr="0002195A" w:rsidRDefault="00486C4F" w:rsidP="0037785D">
            <w:pPr>
              <w:rPr>
                <w:rFonts w:ascii="Times New Roman" w:eastAsia="Times New Roman" w:hAnsi="Times New Roman"/>
                <w:sz w:val="24"/>
              </w:rPr>
            </w:pPr>
            <w:r w:rsidRPr="00437F1B">
              <w:rPr>
                <w:rFonts w:ascii="Times New Roman" w:eastAsia="Times New Roman" w:hAnsi="Times New Roman"/>
                <w:sz w:val="24"/>
              </w:rPr>
              <w:t>C4. Nominal value of securities</w:t>
            </w:r>
          </w:p>
        </w:tc>
        <w:tc>
          <w:tcPr>
            <w:tcW w:w="4393" w:type="dxa"/>
          </w:tcPr>
          <w:p w14:paraId="04B37F81" w14:textId="77777777" w:rsidR="00486C4F" w:rsidRDefault="00486C4F" w:rsidP="0037785D">
            <w:pPr>
              <w:jc w:val="center"/>
              <w:rPr>
                <w:rFonts w:ascii="Times New Roman" w:eastAsia="Times New Roman" w:hAnsi="Times New Roman"/>
                <w:b/>
                <w:bCs/>
                <w:sz w:val="24"/>
              </w:rPr>
            </w:pPr>
          </w:p>
        </w:tc>
      </w:tr>
      <w:tr w:rsidR="00486C4F" w14:paraId="087517B2" w14:textId="77777777" w:rsidTr="0037785D">
        <w:tc>
          <w:tcPr>
            <w:tcW w:w="4957" w:type="dxa"/>
          </w:tcPr>
          <w:p w14:paraId="30059E9A" w14:textId="77777777" w:rsidR="00486C4F" w:rsidRPr="0002195A" w:rsidRDefault="00486C4F" w:rsidP="0037785D">
            <w:pPr>
              <w:rPr>
                <w:rFonts w:ascii="Times New Roman" w:eastAsia="Times New Roman" w:hAnsi="Times New Roman"/>
                <w:sz w:val="24"/>
              </w:rPr>
            </w:pPr>
            <w:r w:rsidRPr="00437F1B">
              <w:rPr>
                <w:rFonts w:ascii="Times New Roman" w:eastAsia="Times New Roman" w:hAnsi="Times New Roman"/>
                <w:sz w:val="24"/>
              </w:rPr>
              <w:t>C5. Date of commencement of trading</w:t>
            </w:r>
          </w:p>
        </w:tc>
        <w:tc>
          <w:tcPr>
            <w:tcW w:w="4393" w:type="dxa"/>
          </w:tcPr>
          <w:p w14:paraId="62A253C8" w14:textId="77777777" w:rsidR="00486C4F" w:rsidRDefault="00486C4F" w:rsidP="0037785D">
            <w:pPr>
              <w:jc w:val="center"/>
              <w:rPr>
                <w:rFonts w:ascii="Times New Roman" w:eastAsia="Times New Roman" w:hAnsi="Times New Roman"/>
                <w:b/>
                <w:bCs/>
                <w:sz w:val="24"/>
              </w:rPr>
            </w:pPr>
          </w:p>
        </w:tc>
      </w:tr>
      <w:tr w:rsidR="00486C4F" w14:paraId="2C3094CC" w14:textId="77777777" w:rsidTr="0037785D">
        <w:tc>
          <w:tcPr>
            <w:tcW w:w="4957" w:type="dxa"/>
          </w:tcPr>
          <w:p w14:paraId="0F1ABAB2" w14:textId="77777777" w:rsidR="00486C4F" w:rsidRPr="00437F1B" w:rsidRDefault="00486C4F" w:rsidP="0037785D">
            <w:pPr>
              <w:rPr>
                <w:rFonts w:ascii="Times New Roman" w:eastAsia="Times New Roman" w:hAnsi="Times New Roman"/>
                <w:sz w:val="24"/>
              </w:rPr>
            </w:pPr>
            <w:r>
              <w:rPr>
                <w:rFonts w:ascii="Times New Roman" w:eastAsia="Times New Roman" w:hAnsi="Times New Roman"/>
                <w:sz w:val="24"/>
              </w:rPr>
              <w:t xml:space="preserve">C6. </w:t>
            </w:r>
            <w:r w:rsidRPr="00435DAF">
              <w:rPr>
                <w:rFonts w:ascii="Times New Roman" w:eastAsia="Times New Roman" w:hAnsi="Times New Roman"/>
                <w:sz w:val="24"/>
              </w:rPr>
              <w:t>If there is a placement, the name of the investment company (s) providing the underwriting service</w:t>
            </w:r>
          </w:p>
        </w:tc>
        <w:tc>
          <w:tcPr>
            <w:tcW w:w="4393" w:type="dxa"/>
          </w:tcPr>
          <w:p w14:paraId="0F78E687" w14:textId="77777777" w:rsidR="00486C4F" w:rsidRDefault="00486C4F" w:rsidP="0037785D">
            <w:pPr>
              <w:jc w:val="center"/>
              <w:rPr>
                <w:rFonts w:ascii="Times New Roman" w:eastAsia="Times New Roman" w:hAnsi="Times New Roman"/>
                <w:b/>
                <w:bCs/>
                <w:sz w:val="24"/>
              </w:rPr>
            </w:pPr>
          </w:p>
        </w:tc>
      </w:tr>
      <w:tr w:rsidR="00486C4F" w14:paraId="1E9C13E5" w14:textId="77777777" w:rsidTr="0037785D">
        <w:tc>
          <w:tcPr>
            <w:tcW w:w="4957" w:type="dxa"/>
          </w:tcPr>
          <w:p w14:paraId="5EC92216" w14:textId="77777777" w:rsidR="00486C4F" w:rsidRPr="00437F1B" w:rsidRDefault="00486C4F" w:rsidP="0037785D">
            <w:pPr>
              <w:rPr>
                <w:rFonts w:ascii="Times New Roman" w:eastAsia="Times New Roman" w:hAnsi="Times New Roman"/>
                <w:sz w:val="24"/>
              </w:rPr>
            </w:pPr>
            <w:r>
              <w:rPr>
                <w:rFonts w:ascii="Times New Roman" w:eastAsia="Times New Roman" w:hAnsi="Times New Roman"/>
                <w:sz w:val="24"/>
              </w:rPr>
              <w:t xml:space="preserve">C7. </w:t>
            </w:r>
            <w:r w:rsidRPr="00435DAF">
              <w:rPr>
                <w:rFonts w:ascii="Times New Roman" w:eastAsia="Times New Roman" w:hAnsi="Times New Roman"/>
                <w:sz w:val="24"/>
              </w:rPr>
              <w:t xml:space="preserve">If the issuer's securities are listed on other </w:t>
            </w:r>
            <w:r>
              <w:rPr>
                <w:rFonts w:ascii="Times New Roman" w:eastAsia="Times New Roman" w:hAnsi="Times New Roman"/>
                <w:sz w:val="24"/>
              </w:rPr>
              <w:t>Stock E</w:t>
            </w:r>
            <w:r w:rsidRPr="00435DAF">
              <w:rPr>
                <w:rFonts w:ascii="Times New Roman" w:eastAsia="Times New Roman" w:hAnsi="Times New Roman"/>
                <w:sz w:val="24"/>
              </w:rPr>
              <w:t xml:space="preserve">xchanges, the names of those </w:t>
            </w:r>
            <w:r>
              <w:rPr>
                <w:rFonts w:ascii="Times New Roman" w:eastAsia="Times New Roman" w:hAnsi="Times New Roman"/>
                <w:sz w:val="24"/>
              </w:rPr>
              <w:t>E</w:t>
            </w:r>
            <w:r w:rsidRPr="00435DAF">
              <w:rPr>
                <w:rFonts w:ascii="Times New Roman" w:eastAsia="Times New Roman" w:hAnsi="Times New Roman"/>
                <w:sz w:val="24"/>
              </w:rPr>
              <w:t>xchanges</w:t>
            </w:r>
          </w:p>
        </w:tc>
        <w:tc>
          <w:tcPr>
            <w:tcW w:w="4393" w:type="dxa"/>
          </w:tcPr>
          <w:p w14:paraId="652D86DF" w14:textId="77777777" w:rsidR="00486C4F" w:rsidRDefault="00486C4F" w:rsidP="0037785D">
            <w:pPr>
              <w:jc w:val="center"/>
              <w:rPr>
                <w:rFonts w:ascii="Times New Roman" w:eastAsia="Times New Roman" w:hAnsi="Times New Roman"/>
                <w:b/>
                <w:bCs/>
                <w:sz w:val="24"/>
              </w:rPr>
            </w:pPr>
          </w:p>
        </w:tc>
      </w:tr>
      <w:tr w:rsidR="00486C4F" w14:paraId="6A8395D1" w14:textId="77777777" w:rsidTr="0037785D">
        <w:tc>
          <w:tcPr>
            <w:tcW w:w="9350" w:type="dxa"/>
            <w:gridSpan w:val="2"/>
          </w:tcPr>
          <w:p w14:paraId="64B40DD5" w14:textId="77777777" w:rsidR="00486C4F" w:rsidRDefault="00486C4F" w:rsidP="0037785D">
            <w:pPr>
              <w:jc w:val="center"/>
              <w:rPr>
                <w:rFonts w:ascii="Times New Roman" w:eastAsia="Times New Roman" w:hAnsi="Times New Roman"/>
                <w:b/>
                <w:bCs/>
                <w:sz w:val="24"/>
              </w:rPr>
            </w:pPr>
            <w:r w:rsidRPr="00437F1B">
              <w:rPr>
                <w:rFonts w:ascii="Times New Roman" w:eastAsia="Times New Roman" w:hAnsi="Times New Roman"/>
                <w:b/>
                <w:bCs/>
                <w:sz w:val="24"/>
              </w:rPr>
              <w:t>D. Other information deemed necessary by the Issuer</w:t>
            </w:r>
          </w:p>
        </w:tc>
      </w:tr>
      <w:tr w:rsidR="00486C4F" w14:paraId="485FE3BA" w14:textId="77777777" w:rsidTr="0037785D">
        <w:tc>
          <w:tcPr>
            <w:tcW w:w="9350" w:type="dxa"/>
            <w:gridSpan w:val="2"/>
          </w:tcPr>
          <w:p w14:paraId="55177347" w14:textId="77777777" w:rsidR="00486C4F" w:rsidRDefault="00486C4F" w:rsidP="0037785D">
            <w:pPr>
              <w:rPr>
                <w:rFonts w:ascii="Times New Roman" w:eastAsia="Times New Roman" w:hAnsi="Times New Roman"/>
                <w:b/>
                <w:bCs/>
                <w:sz w:val="24"/>
              </w:rPr>
            </w:pPr>
          </w:p>
          <w:p w14:paraId="7FAE4A66" w14:textId="77777777" w:rsidR="00486C4F" w:rsidRDefault="00486C4F" w:rsidP="0037785D">
            <w:pPr>
              <w:jc w:val="center"/>
              <w:rPr>
                <w:rFonts w:ascii="Times New Roman" w:eastAsia="Times New Roman" w:hAnsi="Times New Roman"/>
                <w:b/>
                <w:bCs/>
                <w:sz w:val="24"/>
              </w:rPr>
            </w:pPr>
          </w:p>
          <w:p w14:paraId="5C692290" w14:textId="77777777" w:rsidR="00486C4F" w:rsidRDefault="00486C4F" w:rsidP="0037785D">
            <w:pPr>
              <w:rPr>
                <w:rFonts w:ascii="Times New Roman" w:eastAsia="Times New Roman" w:hAnsi="Times New Roman"/>
                <w:b/>
                <w:bCs/>
                <w:sz w:val="24"/>
              </w:rPr>
            </w:pPr>
          </w:p>
        </w:tc>
      </w:tr>
    </w:tbl>
    <w:p w14:paraId="21B02240" w14:textId="77777777" w:rsidR="00486C4F" w:rsidRDefault="00486C4F" w:rsidP="00486C4F">
      <w:pPr>
        <w:rPr>
          <w:rFonts w:ascii="Times New Roman" w:eastAsia="Times New Roman" w:hAnsi="Times New Roman"/>
          <w:i/>
          <w:iCs/>
          <w:sz w:val="24"/>
        </w:rPr>
      </w:pPr>
    </w:p>
    <w:p w14:paraId="7D1EB641" w14:textId="77777777" w:rsidR="00486C4F" w:rsidRDefault="00486C4F" w:rsidP="00486C4F">
      <w:pPr>
        <w:rPr>
          <w:rFonts w:ascii="Times New Roman" w:eastAsia="Times New Roman" w:hAnsi="Times New Roman"/>
          <w:i/>
          <w:iCs/>
          <w:sz w:val="24"/>
        </w:rPr>
      </w:pPr>
    </w:p>
    <w:p w14:paraId="1E42E6FB" w14:textId="77777777" w:rsidR="00486C4F" w:rsidRDefault="00486C4F" w:rsidP="00486C4F">
      <w:pPr>
        <w:rPr>
          <w:rFonts w:ascii="Times New Roman" w:eastAsia="Times New Roman" w:hAnsi="Times New Roman"/>
          <w:i/>
          <w:iCs/>
          <w:sz w:val="24"/>
        </w:rPr>
      </w:pPr>
    </w:p>
    <w:p w14:paraId="07A3FF55" w14:textId="77777777" w:rsidR="00486C4F" w:rsidRDefault="00486C4F" w:rsidP="00486C4F">
      <w:pPr>
        <w:rPr>
          <w:rFonts w:ascii="Times New Roman" w:eastAsia="Times New Roman" w:hAnsi="Times New Roman"/>
          <w:i/>
          <w:iCs/>
          <w:sz w:val="24"/>
        </w:rPr>
      </w:pPr>
      <w:r w:rsidRPr="00510E00">
        <w:rPr>
          <w:rFonts w:ascii="Times New Roman" w:eastAsia="Times New Roman" w:hAnsi="Times New Roman"/>
          <w:i/>
          <w:iCs/>
          <w:sz w:val="24"/>
        </w:rPr>
        <w:t xml:space="preserve">Note: This form is filled in and approved by the authorized person of the issuer. The authorized person of the issuer is responsible for the accuracy of the information provided in the application </w:t>
      </w:r>
    </w:p>
    <w:p w14:paraId="398712AE" w14:textId="77777777" w:rsidR="00486C4F" w:rsidRDefault="00486C4F" w:rsidP="00486C4F">
      <w:pPr>
        <w:rPr>
          <w:rFonts w:ascii="Times New Roman" w:eastAsia="Times New Roman" w:hAnsi="Times New Roman"/>
          <w:i/>
          <w:iCs/>
          <w:sz w:val="24"/>
        </w:rPr>
      </w:pPr>
    </w:p>
    <w:p w14:paraId="0DE47CE6" w14:textId="77777777" w:rsidR="00486C4F" w:rsidRDefault="00486C4F" w:rsidP="00486C4F">
      <w:pPr>
        <w:rPr>
          <w:rFonts w:ascii="Times New Roman" w:eastAsia="Times New Roman" w:hAnsi="Times New Roman"/>
          <w:i/>
          <w:iCs/>
          <w:sz w:val="24"/>
        </w:rPr>
      </w:pPr>
    </w:p>
    <w:p w14:paraId="1198354F" w14:textId="77777777" w:rsidR="00486C4F" w:rsidRPr="00510E00" w:rsidRDefault="00486C4F" w:rsidP="00486C4F">
      <w:pPr>
        <w:rPr>
          <w:rFonts w:ascii="Times New Roman" w:eastAsia="Times New Roman" w:hAnsi="Times New Roman"/>
          <w:i/>
          <w:iCs/>
          <w:sz w:val="24"/>
        </w:rPr>
      </w:pPr>
      <w:r w:rsidRPr="00510E00">
        <w:rPr>
          <w:rFonts w:ascii="Times New Roman" w:eastAsia="Times New Roman" w:hAnsi="Times New Roman"/>
          <w:i/>
          <w:iCs/>
          <w:sz w:val="24"/>
        </w:rPr>
        <w:t xml:space="preserve">Authorized person's </w:t>
      </w:r>
      <w:r>
        <w:rPr>
          <w:rFonts w:ascii="Times New Roman" w:eastAsia="Times New Roman" w:hAnsi="Times New Roman"/>
          <w:i/>
          <w:iCs/>
          <w:sz w:val="24"/>
        </w:rPr>
        <w:t>N</w:t>
      </w:r>
      <w:r w:rsidRPr="00510E00">
        <w:rPr>
          <w:rFonts w:ascii="Times New Roman" w:eastAsia="Times New Roman" w:hAnsi="Times New Roman"/>
          <w:i/>
          <w:iCs/>
          <w:sz w:val="24"/>
        </w:rPr>
        <w:t>.</w:t>
      </w:r>
      <w:r>
        <w:rPr>
          <w:rFonts w:ascii="Times New Roman" w:eastAsia="Times New Roman" w:hAnsi="Times New Roman"/>
          <w:i/>
          <w:iCs/>
          <w:sz w:val="24"/>
        </w:rPr>
        <w:t>S</w:t>
      </w:r>
      <w:r w:rsidRPr="00510E00">
        <w:rPr>
          <w:rFonts w:ascii="Times New Roman" w:eastAsia="Times New Roman" w:hAnsi="Times New Roman"/>
          <w:i/>
          <w:iCs/>
          <w:sz w:val="24"/>
        </w:rPr>
        <w:t>.</w:t>
      </w:r>
      <w:r>
        <w:rPr>
          <w:rFonts w:ascii="Times New Roman" w:eastAsia="Times New Roman" w:hAnsi="Times New Roman"/>
          <w:i/>
          <w:iCs/>
          <w:sz w:val="24"/>
        </w:rPr>
        <w:t>P</w:t>
      </w:r>
      <w:r w:rsidRPr="00510E00">
        <w:rPr>
          <w:rFonts w:ascii="Times New Roman" w:eastAsia="Times New Roman" w:hAnsi="Times New Roman"/>
          <w:i/>
          <w:iCs/>
          <w:sz w:val="24"/>
        </w:rPr>
        <w:t>.: __________________________</w:t>
      </w:r>
    </w:p>
    <w:p w14:paraId="1741E28E" w14:textId="77777777" w:rsidR="00486C4F" w:rsidRPr="00510E00" w:rsidRDefault="00486C4F" w:rsidP="00486C4F">
      <w:pPr>
        <w:rPr>
          <w:rFonts w:ascii="Times New Roman" w:eastAsia="Times New Roman" w:hAnsi="Times New Roman"/>
          <w:i/>
          <w:iCs/>
          <w:sz w:val="24"/>
        </w:rPr>
      </w:pPr>
    </w:p>
    <w:p w14:paraId="559D26AB" w14:textId="77777777" w:rsidR="00486C4F" w:rsidRDefault="00486C4F" w:rsidP="00486C4F">
      <w:pPr>
        <w:rPr>
          <w:rFonts w:ascii="Times New Roman" w:eastAsia="Times New Roman" w:hAnsi="Times New Roman"/>
          <w:i/>
          <w:iCs/>
          <w:sz w:val="24"/>
        </w:rPr>
      </w:pPr>
      <w:r w:rsidRPr="00510E00">
        <w:rPr>
          <w:rFonts w:ascii="Times New Roman" w:eastAsia="Times New Roman" w:hAnsi="Times New Roman"/>
          <w:i/>
          <w:iCs/>
          <w:sz w:val="24"/>
        </w:rPr>
        <w:t>Position of the authorized person: __________________________</w:t>
      </w:r>
    </w:p>
    <w:p w14:paraId="08E15A19" w14:textId="77777777" w:rsidR="00486C4F" w:rsidRDefault="00486C4F" w:rsidP="00486C4F">
      <w:pPr>
        <w:rPr>
          <w:rFonts w:ascii="Times New Roman" w:eastAsia="Times New Roman" w:hAnsi="Times New Roman"/>
          <w:i/>
          <w:iCs/>
          <w:sz w:val="24"/>
        </w:rPr>
      </w:pPr>
    </w:p>
    <w:p w14:paraId="484A1ABE" w14:textId="77777777" w:rsidR="00486C4F" w:rsidRPr="0002195A" w:rsidRDefault="00486C4F" w:rsidP="00486C4F">
      <w:pPr>
        <w:ind w:left="7200"/>
        <w:rPr>
          <w:rFonts w:ascii="Times New Roman" w:eastAsia="Times New Roman" w:hAnsi="Times New Roman"/>
          <w:i/>
          <w:iCs/>
          <w:sz w:val="24"/>
        </w:rPr>
      </w:pPr>
      <w:r w:rsidRPr="0002195A">
        <w:rPr>
          <w:rFonts w:ascii="Times New Roman" w:eastAsia="Times New Roman" w:hAnsi="Times New Roman"/>
          <w:i/>
          <w:iCs/>
          <w:sz w:val="24"/>
        </w:rPr>
        <w:t>Signature:</w:t>
      </w:r>
    </w:p>
    <w:p w14:paraId="5DF0C490" w14:textId="77777777" w:rsidR="00486C4F" w:rsidRPr="0002195A" w:rsidRDefault="00486C4F" w:rsidP="00486C4F">
      <w:pPr>
        <w:rPr>
          <w:rFonts w:ascii="Times New Roman" w:eastAsia="Times New Roman" w:hAnsi="Times New Roman"/>
          <w:i/>
          <w:iCs/>
          <w:sz w:val="24"/>
        </w:rPr>
      </w:pPr>
    </w:p>
    <w:p w14:paraId="78B1A479" w14:textId="77777777" w:rsidR="00486C4F" w:rsidRDefault="00486C4F" w:rsidP="00486C4F">
      <w:pPr>
        <w:ind w:left="7200"/>
        <w:rPr>
          <w:rFonts w:ascii="Times New Roman" w:eastAsia="Times New Roman" w:hAnsi="Times New Roman"/>
          <w:i/>
          <w:iCs/>
          <w:sz w:val="24"/>
        </w:rPr>
      </w:pPr>
      <w:r>
        <w:rPr>
          <w:rFonts w:ascii="Times New Roman" w:eastAsia="Times New Roman" w:hAnsi="Times New Roman"/>
          <w:i/>
          <w:iCs/>
          <w:sz w:val="24"/>
        </w:rPr>
        <w:t>S</w:t>
      </w:r>
      <w:r w:rsidRPr="0002195A">
        <w:rPr>
          <w:rFonts w:ascii="Times New Roman" w:eastAsia="Times New Roman" w:hAnsi="Times New Roman"/>
          <w:i/>
          <w:iCs/>
          <w:sz w:val="24"/>
        </w:rPr>
        <w:t>.</w:t>
      </w:r>
      <w:r>
        <w:rPr>
          <w:rFonts w:ascii="Times New Roman" w:eastAsia="Times New Roman" w:hAnsi="Times New Roman"/>
          <w:i/>
          <w:iCs/>
          <w:sz w:val="24"/>
        </w:rPr>
        <w:t>L</w:t>
      </w:r>
      <w:r w:rsidRPr="0002195A">
        <w:rPr>
          <w:rFonts w:ascii="Times New Roman" w:eastAsia="Times New Roman" w:hAnsi="Times New Roman"/>
          <w:i/>
          <w:iCs/>
          <w:sz w:val="24"/>
        </w:rPr>
        <w:t>.</w:t>
      </w:r>
    </w:p>
    <w:p w14:paraId="683DDAAC" w14:textId="77777777" w:rsidR="000B29C8" w:rsidRDefault="000B29C8"/>
    <w:sectPr w:rsidR="000B29C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4F"/>
    <w:rsid w:val="000B29C8"/>
    <w:rsid w:val="00486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D479"/>
  <w15:chartTrackingRefBased/>
  <w15:docId w15:val="{5E66E4A0-49A2-4287-96B1-B642891E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C4F"/>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6C4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 Abbaszada</dc:creator>
  <cp:keywords/>
  <dc:description/>
  <cp:lastModifiedBy>Farid Abbaszada</cp:lastModifiedBy>
  <cp:revision>1</cp:revision>
  <dcterms:created xsi:type="dcterms:W3CDTF">2021-11-25T06:08:00Z</dcterms:created>
  <dcterms:modified xsi:type="dcterms:W3CDTF">2021-11-25T06:12:00Z</dcterms:modified>
</cp:coreProperties>
</file>